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F83D" w14:textId="2F89D59A" w:rsidR="00E64496" w:rsidRPr="0052395C" w:rsidRDefault="00E64496" w:rsidP="00E64496">
      <w:pPr>
        <w:tabs>
          <w:tab w:val="left" w:pos="709"/>
        </w:tabs>
        <w:jc w:val="center"/>
        <w:rPr>
          <w:b/>
          <w:sz w:val="28"/>
        </w:rPr>
      </w:pPr>
      <w:r w:rsidRPr="0052395C">
        <w:rPr>
          <w:b/>
          <w:bCs/>
          <w:sz w:val="28"/>
        </w:rPr>
        <w:t xml:space="preserve">Seletuskiri </w:t>
      </w:r>
      <w:r>
        <w:rPr>
          <w:b/>
          <w:bCs/>
          <w:sz w:val="28"/>
        </w:rPr>
        <w:t>Viljandi Vallavolikogu määruse eelnõule</w:t>
      </w:r>
      <w:r w:rsidRPr="0052395C">
        <w:rPr>
          <w:b/>
          <w:bCs/>
          <w:sz w:val="28"/>
        </w:rPr>
        <w:t xml:space="preserve"> “</w:t>
      </w:r>
      <w:r w:rsidRPr="0052395C">
        <w:rPr>
          <w:b/>
          <w:sz w:val="28"/>
        </w:rPr>
        <w:t xml:space="preserve">Viljandi valla </w:t>
      </w:r>
      <w:r>
        <w:rPr>
          <w:b/>
          <w:sz w:val="28"/>
        </w:rPr>
        <w:t xml:space="preserve">          </w:t>
      </w:r>
      <w:r w:rsidRPr="0052395C">
        <w:rPr>
          <w:b/>
          <w:sz w:val="28"/>
        </w:rPr>
        <w:t>20</w:t>
      </w:r>
      <w:r>
        <w:rPr>
          <w:b/>
          <w:sz w:val="28"/>
        </w:rPr>
        <w:t>2</w:t>
      </w:r>
      <w:r w:rsidR="00121279">
        <w:rPr>
          <w:b/>
          <w:sz w:val="28"/>
        </w:rPr>
        <w:t>1</w:t>
      </w:r>
      <w:r w:rsidRPr="0052395C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52395C">
        <w:rPr>
          <w:b/>
          <w:sz w:val="28"/>
        </w:rPr>
        <w:t xml:space="preserve">aasta </w:t>
      </w:r>
      <w:r w:rsidR="009426A1">
        <w:rPr>
          <w:b/>
          <w:sz w:val="28"/>
        </w:rPr>
        <w:t>I</w:t>
      </w:r>
      <w:r w:rsidRPr="0052395C">
        <w:rPr>
          <w:b/>
          <w:sz w:val="28"/>
        </w:rPr>
        <w:t>I lisaeelarve vastuvõtmine”</w:t>
      </w:r>
    </w:p>
    <w:p w14:paraId="175FF83E" w14:textId="77777777" w:rsidR="00E64496" w:rsidRPr="0052395C" w:rsidRDefault="00E64496" w:rsidP="00E64496">
      <w:pPr>
        <w:jc w:val="both"/>
        <w:rPr>
          <w:sz w:val="28"/>
        </w:rPr>
      </w:pPr>
    </w:p>
    <w:p w14:paraId="175FF83F" w14:textId="23973B83" w:rsidR="00E64496" w:rsidRPr="0052395C" w:rsidRDefault="00E64496" w:rsidP="00E64496">
      <w:pPr>
        <w:jc w:val="both"/>
      </w:pPr>
      <w:r w:rsidRPr="0052395C">
        <w:t xml:space="preserve">Viljandi valla eelarve kogumaht </w:t>
      </w:r>
      <w:r w:rsidR="00B92E78">
        <w:t xml:space="preserve">suureneb </w:t>
      </w:r>
      <w:r w:rsidRPr="0052395C">
        <w:t>I</w:t>
      </w:r>
      <w:r w:rsidR="009426A1">
        <w:t>I</w:t>
      </w:r>
      <w:r w:rsidRPr="0052395C">
        <w:t xml:space="preserve"> lisaeelarvega </w:t>
      </w:r>
      <w:r w:rsidR="00BB2009" w:rsidRPr="00BB2009">
        <w:rPr>
          <w:b/>
          <w:bCs/>
        </w:rPr>
        <w:t>566 480</w:t>
      </w:r>
      <w:r w:rsidR="00623778" w:rsidRPr="00BB2009">
        <w:rPr>
          <w:b/>
          <w:bCs/>
        </w:rPr>
        <w:t xml:space="preserve"> </w:t>
      </w:r>
      <w:r w:rsidRPr="00BB2009">
        <w:rPr>
          <w:b/>
          <w:bCs/>
        </w:rPr>
        <w:t>eurot</w:t>
      </w:r>
      <w:r w:rsidRPr="0052395C">
        <w:t xml:space="preserve"> ja 20</w:t>
      </w:r>
      <w:r>
        <w:t>2</w:t>
      </w:r>
      <w:r w:rsidR="00623778">
        <w:t>1</w:t>
      </w:r>
      <w:r w:rsidRPr="0052395C">
        <w:t>.</w:t>
      </w:r>
      <w:r>
        <w:t xml:space="preserve"> </w:t>
      </w:r>
      <w:r w:rsidRPr="0052395C">
        <w:t xml:space="preserve">aasta eelarve kogumahuks kujuneb </w:t>
      </w:r>
      <w:r w:rsidR="00E03B8F">
        <w:rPr>
          <w:b/>
          <w:bCs/>
        </w:rPr>
        <w:t>29 445 440</w:t>
      </w:r>
      <w:r w:rsidRPr="00A17A92">
        <w:rPr>
          <w:b/>
          <w:bCs/>
        </w:rPr>
        <w:t xml:space="preserve"> eurot</w:t>
      </w:r>
      <w:r w:rsidRPr="0052395C">
        <w:t xml:space="preserve">. </w:t>
      </w:r>
      <w:r w:rsidR="00BB2009">
        <w:t xml:space="preserve"> </w:t>
      </w:r>
    </w:p>
    <w:p w14:paraId="175FF840" w14:textId="77777777" w:rsidR="00E64496" w:rsidRPr="0052395C" w:rsidRDefault="00E64496" w:rsidP="00E64496">
      <w:pPr>
        <w:jc w:val="both"/>
      </w:pPr>
    </w:p>
    <w:p w14:paraId="175FF841" w14:textId="3371E4AF" w:rsidR="00E64496" w:rsidRDefault="00E64496" w:rsidP="00E64496">
      <w:pPr>
        <w:jc w:val="both"/>
      </w:pPr>
      <w:r w:rsidRPr="0052395C">
        <w:rPr>
          <w:b/>
          <w:bCs/>
        </w:rPr>
        <w:t>Põhitegevuse tulud</w:t>
      </w:r>
      <w:r w:rsidRPr="0052395C">
        <w:t xml:space="preserve"> </w:t>
      </w:r>
      <w:r w:rsidR="00D20023">
        <w:t xml:space="preserve">suurenevad </w:t>
      </w:r>
      <w:r w:rsidRPr="0052395C">
        <w:t>I</w:t>
      </w:r>
      <w:r w:rsidR="00AA6989">
        <w:t>I</w:t>
      </w:r>
      <w:r w:rsidRPr="0052395C">
        <w:t xml:space="preserve"> lisaeelarvega </w:t>
      </w:r>
      <w:r w:rsidR="00DA709B">
        <w:rPr>
          <w:b/>
          <w:bCs/>
        </w:rPr>
        <w:t xml:space="preserve">569 760 </w:t>
      </w:r>
      <w:r w:rsidRPr="0052395C">
        <w:rPr>
          <w:b/>
          <w:bCs/>
        </w:rPr>
        <w:t>eurot</w:t>
      </w:r>
      <w:r>
        <w:rPr>
          <w:b/>
          <w:bCs/>
        </w:rPr>
        <w:t>,</w:t>
      </w:r>
      <w:r w:rsidRPr="0052395C">
        <w:t xml:space="preserve"> sh </w:t>
      </w:r>
      <w:r>
        <w:t xml:space="preserve">maksutulud </w:t>
      </w:r>
      <w:r w:rsidR="000061E3">
        <w:t>suuren</w:t>
      </w:r>
      <w:r w:rsidR="00DA709B">
        <w:t>e</w:t>
      </w:r>
      <w:r w:rsidR="000061E3">
        <w:t>va</w:t>
      </w:r>
      <w:r w:rsidR="00877BA8">
        <w:t xml:space="preserve">d </w:t>
      </w:r>
      <w:r w:rsidR="00DA709B">
        <w:t xml:space="preserve">333 410 </w:t>
      </w:r>
      <w:r w:rsidRPr="0052395C">
        <w:t>eurot</w:t>
      </w:r>
      <w:r>
        <w:t xml:space="preserve"> (füüsilise isiku tulumaksu </w:t>
      </w:r>
      <w:r w:rsidR="00466A3E">
        <w:t>suurenemine l</w:t>
      </w:r>
      <w:r>
        <w:t xml:space="preserve">igikaudu </w:t>
      </w:r>
      <w:r w:rsidR="00336EBC">
        <w:t>3</w:t>
      </w:r>
      <w:r w:rsidR="003F0744">
        <w:t>,05</w:t>
      </w:r>
      <w:r>
        <w:t>%</w:t>
      </w:r>
      <w:r w:rsidR="00ED6D97">
        <w:t xml:space="preserve">) </w:t>
      </w:r>
      <w:r>
        <w:t xml:space="preserve">ja saadavad toetused tegevuskuludeks suurenevad </w:t>
      </w:r>
      <w:r w:rsidR="00583342">
        <w:t>156 690</w:t>
      </w:r>
      <w:r>
        <w:t xml:space="preserve"> eurot </w:t>
      </w:r>
      <w:r w:rsidR="0047256E">
        <w:t xml:space="preserve">ning </w:t>
      </w:r>
      <w:r w:rsidR="0021341D">
        <w:t>tulud</w:t>
      </w:r>
      <w:r w:rsidR="00B24A06">
        <w:t xml:space="preserve"> kaupade </w:t>
      </w:r>
      <w:r w:rsidR="0047256E">
        <w:t>ja teenuste müü</w:t>
      </w:r>
      <w:r w:rsidR="0021341D">
        <w:t xml:space="preserve">gist </w:t>
      </w:r>
      <w:r w:rsidR="00583342">
        <w:t>79 660</w:t>
      </w:r>
      <w:r w:rsidR="0021341D">
        <w:t xml:space="preserve"> eurot.</w:t>
      </w:r>
    </w:p>
    <w:p w14:paraId="2EE9BBAB" w14:textId="290FF825" w:rsidR="00B24A06" w:rsidRDefault="00B24A06" w:rsidP="00E64496">
      <w:pPr>
        <w:jc w:val="both"/>
      </w:pPr>
    </w:p>
    <w:p w14:paraId="64AF6BE5" w14:textId="56C0635E" w:rsidR="00A57E61" w:rsidRDefault="00A57E61" w:rsidP="00E64496">
      <w:pPr>
        <w:jc w:val="both"/>
      </w:pPr>
      <w:r w:rsidRPr="00A57E61">
        <w:rPr>
          <w:noProof/>
        </w:rPr>
        <w:drawing>
          <wp:inline distT="0" distB="0" distL="0" distR="0" wp14:anchorId="2DB0FD51" wp14:editId="32F28F13">
            <wp:extent cx="5939155" cy="6948170"/>
            <wp:effectExtent l="0" t="0" r="4445" b="5080"/>
            <wp:docPr id="11" name="Pilt 11" descr="Pilt, millel on kujutatud lau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lt 11" descr="Pilt, millel on kujutatud laud&#10;&#10;Kirjeldus on genereeritud automaatsel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694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3AC15" w14:textId="6E963883" w:rsidR="00FE138A" w:rsidRDefault="00FE138A" w:rsidP="00E64496">
      <w:pPr>
        <w:jc w:val="both"/>
      </w:pPr>
    </w:p>
    <w:p w14:paraId="25B8721C" w14:textId="77777777" w:rsidR="00FE138A" w:rsidRDefault="00FE138A" w:rsidP="00E64496">
      <w:pPr>
        <w:jc w:val="both"/>
      </w:pPr>
    </w:p>
    <w:p w14:paraId="60E79C70" w14:textId="3A7D36B7" w:rsidR="00AC2607" w:rsidRDefault="00AC2607" w:rsidP="00E64496">
      <w:pPr>
        <w:jc w:val="both"/>
      </w:pPr>
    </w:p>
    <w:p w14:paraId="14A97A17" w14:textId="79D377B8" w:rsidR="00B24A06" w:rsidRDefault="006C4228" w:rsidP="00E64496">
      <w:pPr>
        <w:jc w:val="both"/>
      </w:pPr>
      <w:r w:rsidRPr="006C4228">
        <w:rPr>
          <w:noProof/>
        </w:rPr>
        <w:lastRenderedPageBreak/>
        <w:drawing>
          <wp:inline distT="0" distB="0" distL="0" distR="0" wp14:anchorId="40A4C43B" wp14:editId="03F29330">
            <wp:extent cx="5939155" cy="2630170"/>
            <wp:effectExtent l="0" t="0" r="4445" b="0"/>
            <wp:docPr id="12" name="Pilt 12" descr="Pilt, millel on kujutatud lau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lt 12" descr="Pilt, millel on kujutatud laud&#10;&#10;Kirjeldus on genereeritud automaatsel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9175" w14:textId="3901FC89" w:rsidR="00B24A06" w:rsidRDefault="00B24A06" w:rsidP="00E64496">
      <w:pPr>
        <w:jc w:val="both"/>
      </w:pPr>
    </w:p>
    <w:p w14:paraId="1C41F51B" w14:textId="2D987734" w:rsidR="00B24A06" w:rsidRDefault="00B24A06" w:rsidP="00E64496">
      <w:pPr>
        <w:jc w:val="both"/>
      </w:pPr>
    </w:p>
    <w:p w14:paraId="175FF843" w14:textId="7ACC8DE9" w:rsidR="00E64496" w:rsidRDefault="00E64496" w:rsidP="00E64496">
      <w:pPr>
        <w:jc w:val="both"/>
      </w:pPr>
      <w:r w:rsidRPr="0052395C">
        <w:rPr>
          <w:b/>
          <w:bCs/>
        </w:rPr>
        <w:t xml:space="preserve">Põhitegevuse </w:t>
      </w:r>
      <w:r>
        <w:rPr>
          <w:b/>
          <w:bCs/>
        </w:rPr>
        <w:t xml:space="preserve">kulud </w:t>
      </w:r>
      <w:r>
        <w:t xml:space="preserve">suurenevad </w:t>
      </w:r>
      <w:r w:rsidR="00FE1F6D">
        <w:t>I</w:t>
      </w:r>
      <w:r w:rsidRPr="0052395C">
        <w:t xml:space="preserve">I lisaeelarvega </w:t>
      </w:r>
      <w:r w:rsidR="00FE1F6D">
        <w:rPr>
          <w:b/>
          <w:bCs/>
        </w:rPr>
        <w:t>542 170 eurot</w:t>
      </w:r>
      <w:r w:rsidRPr="0052395C">
        <w:t xml:space="preserve"> sh </w:t>
      </w:r>
      <w:r w:rsidR="00163838">
        <w:t>antavad sotsiaaltoetused</w:t>
      </w:r>
      <w:r w:rsidR="0073735A">
        <w:t xml:space="preserve"> ja muud toetused füüsilistele isikutele </w:t>
      </w:r>
      <w:r w:rsidR="00510A6A">
        <w:t>13</w:t>
      </w:r>
      <w:r w:rsidR="00F25A70">
        <w:t> </w:t>
      </w:r>
      <w:r w:rsidR="00510A6A">
        <w:t>090</w:t>
      </w:r>
      <w:r w:rsidR="00F25A70">
        <w:t xml:space="preserve"> </w:t>
      </w:r>
      <w:r w:rsidR="0073735A">
        <w:t xml:space="preserve">eurot, </w:t>
      </w:r>
      <w:r w:rsidR="007C4ED7">
        <w:t xml:space="preserve">toetused tegevuskuludeks </w:t>
      </w:r>
      <w:r w:rsidR="00F25A70">
        <w:t xml:space="preserve">vähenevad 13 730 </w:t>
      </w:r>
      <w:r w:rsidR="00130E08">
        <w:t xml:space="preserve">eurot, </w:t>
      </w:r>
      <w:r w:rsidR="002911E5">
        <w:t xml:space="preserve">mittesihtotstarbelised toetused suurenevad </w:t>
      </w:r>
      <w:r w:rsidR="00470FB1">
        <w:t xml:space="preserve">320 eurot, </w:t>
      </w:r>
      <w:r w:rsidR="00130E08">
        <w:t xml:space="preserve">personalikulud </w:t>
      </w:r>
      <w:r w:rsidR="00470FB1">
        <w:t>77 000</w:t>
      </w:r>
      <w:r w:rsidR="00130E08">
        <w:t xml:space="preserve"> eurot ja </w:t>
      </w:r>
      <w:r w:rsidR="008125C8">
        <w:t xml:space="preserve">majandamiskulud </w:t>
      </w:r>
      <w:r w:rsidR="00CB1C72">
        <w:t>593 820</w:t>
      </w:r>
      <w:r w:rsidR="008125C8">
        <w:t xml:space="preserve"> eurot</w:t>
      </w:r>
      <w:r w:rsidR="00382A2C">
        <w:t xml:space="preserve"> ja muud kulud</w:t>
      </w:r>
      <w:r w:rsidR="00CB1C72">
        <w:t xml:space="preserve"> vähenevad 128 330 </w:t>
      </w:r>
      <w:r w:rsidR="00BA232C">
        <w:t>eurot</w:t>
      </w:r>
      <w:r>
        <w:t>.</w:t>
      </w:r>
    </w:p>
    <w:p w14:paraId="1C7D5798" w14:textId="0F961FE3" w:rsidR="008125C8" w:rsidRDefault="008125C8" w:rsidP="00E64496">
      <w:pPr>
        <w:jc w:val="both"/>
      </w:pPr>
    </w:p>
    <w:p w14:paraId="0D520DC0" w14:textId="7F5E073B" w:rsidR="008125C8" w:rsidRDefault="005C5DB4" w:rsidP="00E64496">
      <w:pPr>
        <w:jc w:val="both"/>
      </w:pPr>
      <w:r w:rsidRPr="005C5DB4">
        <w:rPr>
          <w:noProof/>
        </w:rPr>
        <w:drawing>
          <wp:inline distT="0" distB="0" distL="0" distR="0" wp14:anchorId="554865EF" wp14:editId="50F8ADB4">
            <wp:extent cx="5939155" cy="4050030"/>
            <wp:effectExtent l="0" t="0" r="4445" b="7620"/>
            <wp:docPr id="5" name="Pilt 5" descr="Pilt, millel on kujutatud lau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lt 5" descr="Pilt, millel on kujutatud laud&#10;&#10;Kirjeldus on genereeritud automaatsel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F53A7" w14:textId="01490D35" w:rsidR="008125C8" w:rsidRDefault="008125C8" w:rsidP="00E64496">
      <w:pPr>
        <w:jc w:val="both"/>
      </w:pPr>
    </w:p>
    <w:p w14:paraId="6A8C4E11" w14:textId="239BDBA3" w:rsidR="008125C8" w:rsidRDefault="008125C8" w:rsidP="00E64496">
      <w:pPr>
        <w:jc w:val="both"/>
      </w:pPr>
    </w:p>
    <w:p w14:paraId="2D45CC04" w14:textId="69B07A16" w:rsidR="008125C8" w:rsidRDefault="008125C8" w:rsidP="00E64496">
      <w:pPr>
        <w:jc w:val="both"/>
      </w:pPr>
    </w:p>
    <w:p w14:paraId="32488685" w14:textId="235D5EB4" w:rsidR="008125C8" w:rsidRDefault="008125C8" w:rsidP="00E64496">
      <w:pPr>
        <w:jc w:val="both"/>
      </w:pPr>
    </w:p>
    <w:p w14:paraId="5006F6AE" w14:textId="36326281" w:rsidR="008125C8" w:rsidRDefault="008125C8" w:rsidP="00E64496">
      <w:pPr>
        <w:jc w:val="both"/>
      </w:pPr>
    </w:p>
    <w:p w14:paraId="45F9BAEA" w14:textId="05742078" w:rsidR="008125C8" w:rsidRDefault="008125C8" w:rsidP="00E64496">
      <w:pPr>
        <w:jc w:val="both"/>
      </w:pPr>
    </w:p>
    <w:p w14:paraId="2FCFEA52" w14:textId="0FBE3A93" w:rsidR="008125C8" w:rsidRDefault="008125C8" w:rsidP="00E64496">
      <w:pPr>
        <w:jc w:val="both"/>
      </w:pPr>
    </w:p>
    <w:p w14:paraId="4148B2D4" w14:textId="1D013D18" w:rsidR="00D632E3" w:rsidRDefault="00D632E3" w:rsidP="00E64496">
      <w:pPr>
        <w:jc w:val="both"/>
      </w:pPr>
    </w:p>
    <w:p w14:paraId="53917F89" w14:textId="54E1F8A2" w:rsidR="00D632E3" w:rsidRDefault="00C516C6" w:rsidP="00E64496">
      <w:pPr>
        <w:jc w:val="both"/>
      </w:pPr>
      <w:r w:rsidRPr="00C516C6">
        <w:rPr>
          <w:noProof/>
        </w:rPr>
        <w:lastRenderedPageBreak/>
        <w:drawing>
          <wp:inline distT="0" distB="0" distL="0" distR="0" wp14:anchorId="7C0C42BA" wp14:editId="2732466F">
            <wp:extent cx="5939155" cy="8764905"/>
            <wp:effectExtent l="0" t="0" r="4445" b="0"/>
            <wp:docPr id="8" name="Pilt 8" descr="Pilt, millel on kujutatud lau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lt 8" descr="Pilt, millel on kujutatud laud&#10;&#10;Kirjeldus on genereeritud automaatsel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76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2900B" w14:textId="52ECD18F" w:rsidR="00D632E3" w:rsidRDefault="00D632E3" w:rsidP="00E64496">
      <w:pPr>
        <w:jc w:val="both"/>
      </w:pPr>
    </w:p>
    <w:p w14:paraId="62303370" w14:textId="47FD89DE" w:rsidR="00D632E3" w:rsidRDefault="00D632E3" w:rsidP="00E64496">
      <w:pPr>
        <w:jc w:val="both"/>
      </w:pPr>
    </w:p>
    <w:p w14:paraId="1869AF72" w14:textId="2B373460" w:rsidR="00D632E3" w:rsidRDefault="00D632E3" w:rsidP="00E64496">
      <w:pPr>
        <w:jc w:val="both"/>
      </w:pPr>
    </w:p>
    <w:p w14:paraId="25E068D8" w14:textId="4E9D4052" w:rsidR="00D632E3" w:rsidRDefault="00824A3A" w:rsidP="00E64496">
      <w:pPr>
        <w:jc w:val="both"/>
      </w:pPr>
      <w:r w:rsidRPr="00824A3A">
        <w:rPr>
          <w:noProof/>
        </w:rPr>
        <w:lastRenderedPageBreak/>
        <w:drawing>
          <wp:inline distT="0" distB="0" distL="0" distR="0" wp14:anchorId="01B969A0" wp14:editId="4115DED0">
            <wp:extent cx="5499100" cy="9827895"/>
            <wp:effectExtent l="0" t="0" r="6350" b="1905"/>
            <wp:docPr id="9" name="Pil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982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51D65" w14:textId="5355FDF4" w:rsidR="00D632E3" w:rsidRDefault="003D0E71" w:rsidP="00E64496">
      <w:pPr>
        <w:jc w:val="both"/>
      </w:pPr>
      <w:r w:rsidRPr="003D0E71">
        <w:rPr>
          <w:noProof/>
        </w:rPr>
        <w:lastRenderedPageBreak/>
        <w:drawing>
          <wp:inline distT="0" distB="0" distL="0" distR="0" wp14:anchorId="24FC4911" wp14:editId="7D8BD954">
            <wp:extent cx="5732780" cy="9827895"/>
            <wp:effectExtent l="0" t="0" r="1270" b="1905"/>
            <wp:docPr id="10" name="Pilt 10" descr="Pilt, millel on kujutatud lau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lt 10" descr="Pilt, millel on kujutatud laud&#10;&#10;Kirjeldus on genereeritud automaatsel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982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F845" w14:textId="377FCD53" w:rsidR="00E64496" w:rsidRDefault="00E64496" w:rsidP="00E64496">
      <w:pPr>
        <w:jc w:val="both"/>
      </w:pPr>
      <w:r w:rsidRPr="00EC23F6">
        <w:rPr>
          <w:b/>
          <w:bCs/>
        </w:rPr>
        <w:lastRenderedPageBreak/>
        <w:t>Investeerimistegevus</w:t>
      </w:r>
      <w:r w:rsidR="002A2B97">
        <w:rPr>
          <w:b/>
          <w:bCs/>
        </w:rPr>
        <w:t xml:space="preserve">e tulud </w:t>
      </w:r>
      <w:r w:rsidR="00D321E5">
        <w:t xml:space="preserve">vähenevad </w:t>
      </w:r>
      <w:r w:rsidR="00D321E5">
        <w:rPr>
          <w:b/>
          <w:bCs/>
        </w:rPr>
        <w:t>3280</w:t>
      </w:r>
      <w:r>
        <w:t xml:space="preserve"> </w:t>
      </w:r>
      <w:r w:rsidRPr="00EC23F6">
        <w:rPr>
          <w:b/>
          <w:bCs/>
        </w:rPr>
        <w:t>eurot</w:t>
      </w:r>
      <w:r w:rsidRPr="0052395C">
        <w:t xml:space="preserve"> sh põhivara soetus</w:t>
      </w:r>
      <w:r w:rsidR="009D24F1">
        <w:t xml:space="preserve">eks </w:t>
      </w:r>
      <w:r w:rsidR="00ED0A15">
        <w:t>saadava</w:t>
      </w:r>
      <w:r w:rsidRPr="0052395C">
        <w:t xml:space="preserve"> sihtfinantseerimine</w:t>
      </w:r>
      <w:r w:rsidR="002A451F">
        <w:t xml:space="preserve"> (</w:t>
      </w:r>
      <w:r w:rsidR="00AB7720">
        <w:t>t</w:t>
      </w:r>
      <w:r w:rsidR="00C0644E">
        <w:t xml:space="preserve">oetus Pärsti mõisamaja tarbeks </w:t>
      </w:r>
      <w:r>
        <w:t>)</w:t>
      </w:r>
      <w:r w:rsidRPr="0052395C">
        <w:t xml:space="preserve">. </w:t>
      </w:r>
      <w:r w:rsidR="002A451F">
        <w:t xml:space="preserve">Toetuse vähenemise põhjuseks on tegevuste maksumuse </w:t>
      </w:r>
      <w:r w:rsidR="00750E65">
        <w:t>jäämine alla põhivara piirmäära (5000 eurot ilma käibemaksuta).</w:t>
      </w:r>
    </w:p>
    <w:p w14:paraId="75D5DD37" w14:textId="28948A68" w:rsidR="0082002F" w:rsidRDefault="0082002F" w:rsidP="00E64496">
      <w:pPr>
        <w:jc w:val="both"/>
      </w:pPr>
    </w:p>
    <w:p w14:paraId="656B5A03" w14:textId="1D4E14F8" w:rsidR="00A9590B" w:rsidRDefault="00A9590B" w:rsidP="00A9590B">
      <w:pPr>
        <w:jc w:val="both"/>
      </w:pPr>
      <w:r w:rsidRPr="00EC23F6">
        <w:rPr>
          <w:b/>
          <w:bCs/>
        </w:rPr>
        <w:t>Investeerimistegevus</w:t>
      </w:r>
      <w:r>
        <w:rPr>
          <w:b/>
          <w:bCs/>
        </w:rPr>
        <w:t xml:space="preserve">e kulud </w:t>
      </w:r>
      <w:r>
        <w:t xml:space="preserve">suurenevad </w:t>
      </w:r>
      <w:r w:rsidR="005A4853" w:rsidRPr="005A4853">
        <w:rPr>
          <w:b/>
          <w:bCs/>
        </w:rPr>
        <w:t>24 310</w:t>
      </w:r>
      <w:r w:rsidR="005A4853">
        <w:t xml:space="preserve"> </w:t>
      </w:r>
      <w:r w:rsidR="005A4853" w:rsidRPr="005A4853">
        <w:rPr>
          <w:b/>
          <w:bCs/>
        </w:rPr>
        <w:t>eurot</w:t>
      </w:r>
      <w:r w:rsidR="005A4853">
        <w:t xml:space="preserve"> </w:t>
      </w:r>
      <w:r w:rsidRPr="0052395C">
        <w:t xml:space="preserve">sh </w:t>
      </w:r>
      <w:r w:rsidR="00080E2B">
        <w:t xml:space="preserve">suurenevad </w:t>
      </w:r>
      <w:r w:rsidRPr="0052395C">
        <w:t>põhivara soetus</w:t>
      </w:r>
      <w:r w:rsidR="00CB13B7">
        <w:t xml:space="preserve"> </w:t>
      </w:r>
      <w:r w:rsidR="00646767">
        <w:t xml:space="preserve">211 010 </w:t>
      </w:r>
      <w:r w:rsidR="00CB13B7">
        <w:t>eurot</w:t>
      </w:r>
      <w:r w:rsidR="00080E2B">
        <w:t xml:space="preserve"> ja väheneb </w:t>
      </w:r>
      <w:r w:rsidR="006E7EB6">
        <w:t xml:space="preserve">põhivara soetuseks antav </w:t>
      </w:r>
      <w:r w:rsidR="00936B7B">
        <w:t xml:space="preserve">sihtfinantseerimine </w:t>
      </w:r>
      <w:r w:rsidR="00C34CC9">
        <w:t>186 700</w:t>
      </w:r>
      <w:r w:rsidR="00936B7B">
        <w:t xml:space="preserve"> eurot.</w:t>
      </w:r>
      <w:r w:rsidRPr="0052395C">
        <w:t xml:space="preserve"> </w:t>
      </w:r>
    </w:p>
    <w:p w14:paraId="658E8255" w14:textId="272AECD1" w:rsidR="0082002F" w:rsidRDefault="0082002F" w:rsidP="00E64496">
      <w:pPr>
        <w:jc w:val="both"/>
      </w:pPr>
    </w:p>
    <w:p w14:paraId="175FF847" w14:textId="77777777" w:rsidR="00E64496" w:rsidRDefault="00E64496" w:rsidP="00E64496">
      <w:pPr>
        <w:jc w:val="both"/>
      </w:pPr>
      <w:r>
        <w:t xml:space="preserve">Investeerimistegevuse põhivara ja osaluste soetamise </w:t>
      </w:r>
      <w:r w:rsidRPr="0052395C">
        <w:t>detailsem info on ära toodud alljärgnevas tabelis:</w:t>
      </w:r>
    </w:p>
    <w:p w14:paraId="175FF848" w14:textId="3664082F" w:rsidR="00E64496" w:rsidRDefault="00E64496" w:rsidP="00E64496">
      <w:pPr>
        <w:jc w:val="both"/>
      </w:pPr>
    </w:p>
    <w:p w14:paraId="369ACD83" w14:textId="25B54F76" w:rsidR="00E642F3" w:rsidRDefault="00E642F3" w:rsidP="00E64496">
      <w:pPr>
        <w:jc w:val="both"/>
      </w:pPr>
      <w:r w:rsidRPr="00E642F3">
        <w:rPr>
          <w:noProof/>
        </w:rPr>
        <w:drawing>
          <wp:inline distT="0" distB="0" distL="0" distR="0" wp14:anchorId="37B61724" wp14:editId="4E9CA18C">
            <wp:extent cx="5939155" cy="6374765"/>
            <wp:effectExtent l="0" t="0" r="4445" b="6985"/>
            <wp:docPr id="14" name="Pilt 14" descr="Pilt, millel on kujutatud lau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lt 14" descr="Pilt, millel on kujutatud laud&#10;&#10;Kirjeldus on genereeritud automaatsel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637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181B9" w14:textId="77777777" w:rsidR="00E642F3" w:rsidRDefault="00E642F3" w:rsidP="00E64496">
      <w:pPr>
        <w:jc w:val="both"/>
      </w:pPr>
    </w:p>
    <w:p w14:paraId="40DFC417" w14:textId="4DA4EC3A" w:rsidR="00FB150C" w:rsidRDefault="00FB150C" w:rsidP="00E64496">
      <w:pPr>
        <w:jc w:val="both"/>
      </w:pPr>
    </w:p>
    <w:p w14:paraId="2BD43C52" w14:textId="081ADBB3" w:rsidR="00FB150C" w:rsidRDefault="00FB150C" w:rsidP="00E64496">
      <w:pPr>
        <w:jc w:val="both"/>
      </w:pPr>
    </w:p>
    <w:p w14:paraId="096B2791" w14:textId="6ED9885D" w:rsidR="00FB150C" w:rsidRDefault="00FB150C" w:rsidP="00E64496">
      <w:pPr>
        <w:jc w:val="both"/>
      </w:pPr>
    </w:p>
    <w:p w14:paraId="2A515BCF" w14:textId="0E3BF024" w:rsidR="00FB150C" w:rsidRDefault="00FB150C" w:rsidP="00E64496">
      <w:pPr>
        <w:jc w:val="both"/>
      </w:pPr>
    </w:p>
    <w:p w14:paraId="2C7843AF" w14:textId="1CC969AB" w:rsidR="00FB150C" w:rsidRDefault="00FB150C" w:rsidP="00E64496">
      <w:pPr>
        <w:jc w:val="both"/>
      </w:pPr>
    </w:p>
    <w:p w14:paraId="304C0620" w14:textId="77777777" w:rsidR="00BE7806" w:rsidRDefault="00BE7806" w:rsidP="00E64496">
      <w:pPr>
        <w:jc w:val="both"/>
      </w:pPr>
    </w:p>
    <w:p w14:paraId="175FF849" w14:textId="083297B1" w:rsidR="00E64496" w:rsidRDefault="00C7195F" w:rsidP="00E64496">
      <w:pPr>
        <w:jc w:val="both"/>
        <w:rPr>
          <w:noProof/>
        </w:rPr>
      </w:pPr>
      <w:r w:rsidRPr="00C7195F">
        <w:rPr>
          <w:noProof/>
        </w:rPr>
        <w:lastRenderedPageBreak/>
        <w:drawing>
          <wp:inline distT="0" distB="0" distL="0" distR="0" wp14:anchorId="17F22543" wp14:editId="5890E1A9">
            <wp:extent cx="5939155" cy="5013960"/>
            <wp:effectExtent l="0" t="0" r="4445" b="0"/>
            <wp:docPr id="15" name="Pilt 15" descr="Pilt, millel on kujutatud lau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lt 15" descr="Pilt, millel on kujutatud laud&#10;&#10;Kirjeldus on genereeritud automaatsel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50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0105E" w14:textId="6F93B6FD" w:rsidR="00B404F9" w:rsidRDefault="00B404F9" w:rsidP="00E64496">
      <w:pPr>
        <w:jc w:val="both"/>
      </w:pPr>
    </w:p>
    <w:p w14:paraId="01B55D7E" w14:textId="73C23AE0" w:rsidR="00D51530" w:rsidRDefault="00EC28E3" w:rsidP="00E64496">
      <w:pPr>
        <w:jc w:val="both"/>
      </w:pPr>
      <w:r>
        <w:t>Tegevusala 04 740 „</w:t>
      </w:r>
      <w:proofErr w:type="spellStart"/>
      <w:r>
        <w:t>Üldmajanduslikud</w:t>
      </w:r>
      <w:proofErr w:type="spellEnd"/>
      <w:r>
        <w:t xml:space="preserve"> </w:t>
      </w:r>
      <w:r w:rsidR="00095762">
        <w:t xml:space="preserve">arendusprojektid“ </w:t>
      </w:r>
      <w:proofErr w:type="spellStart"/>
      <w:r w:rsidR="00095762">
        <w:t>Mäeltküla</w:t>
      </w:r>
      <w:proofErr w:type="spellEnd"/>
      <w:r w:rsidR="00095762">
        <w:t xml:space="preserve"> Tööstuspargi arendamise kulude vähe</w:t>
      </w:r>
      <w:r w:rsidR="00120F3A">
        <w:t>nemine 20 300 eurot on tingitud asjaolust, et arendustegevusega käi</w:t>
      </w:r>
      <w:r w:rsidR="00F35B69">
        <w:t>b</w:t>
      </w:r>
      <w:r w:rsidR="00120F3A">
        <w:t xml:space="preserve"> kaasas </w:t>
      </w:r>
      <w:r w:rsidR="00F35B69">
        <w:t>kulutusi, mis ei ole investeerimistegevus</w:t>
      </w:r>
      <w:r w:rsidR="002F77E6">
        <w:t xml:space="preserve">. II lisaeelarvega on suunatud </w:t>
      </w:r>
      <w:r w:rsidR="00112A93">
        <w:t>administreerimistegevusteks (reklaa</w:t>
      </w:r>
      <w:r w:rsidR="001B3626">
        <w:t xml:space="preserve">m, ajalehekuulutused, majanduslikud analüüsid jne) </w:t>
      </w:r>
      <w:r w:rsidR="00C61695">
        <w:t>20 300 eurot.</w:t>
      </w:r>
    </w:p>
    <w:p w14:paraId="4CBE68B9" w14:textId="22ED8237" w:rsidR="00C61695" w:rsidRDefault="00C61695" w:rsidP="00E64496">
      <w:pPr>
        <w:jc w:val="both"/>
      </w:pPr>
      <w:r>
        <w:t>Tegevusala 06 400 „Tänavav</w:t>
      </w:r>
      <w:r w:rsidR="00645EFF">
        <w:t xml:space="preserve">algustus“ väheneb 16 400 eurot </w:t>
      </w:r>
      <w:r w:rsidR="00F07681">
        <w:t xml:space="preserve">suurenenud </w:t>
      </w:r>
      <w:r w:rsidR="00FD4666">
        <w:t xml:space="preserve">vajadusest </w:t>
      </w:r>
      <w:r w:rsidR="00F07681">
        <w:t xml:space="preserve">remontida olemasolevaid </w:t>
      </w:r>
      <w:r w:rsidR="004C14D9">
        <w:t xml:space="preserve">tänavavalgustuse rajatisi (näiteks </w:t>
      </w:r>
      <w:r w:rsidR="007B5319">
        <w:t>tänava</w:t>
      </w:r>
      <w:r w:rsidR="00AA424E">
        <w:t>va</w:t>
      </w:r>
      <w:r w:rsidR="007B5319">
        <w:t>lgustus</w:t>
      </w:r>
      <w:r w:rsidR="00AA424E">
        <w:t xml:space="preserve">lampide </w:t>
      </w:r>
      <w:r w:rsidR="004C14D9">
        <w:t xml:space="preserve">vahetus </w:t>
      </w:r>
      <w:proofErr w:type="spellStart"/>
      <w:r w:rsidR="004C14D9">
        <w:t>led</w:t>
      </w:r>
      <w:proofErr w:type="spellEnd"/>
      <w:r w:rsidR="004C14D9">
        <w:t xml:space="preserve"> </w:t>
      </w:r>
      <w:r w:rsidR="0080709B">
        <w:t xml:space="preserve">lampide </w:t>
      </w:r>
      <w:r w:rsidR="004C14D9">
        <w:t>vastu</w:t>
      </w:r>
      <w:r w:rsidR="000A0FEB">
        <w:t>).</w:t>
      </w:r>
    </w:p>
    <w:p w14:paraId="25718393" w14:textId="16B4CE20" w:rsidR="00376859" w:rsidRDefault="00FF5672" w:rsidP="00E64496">
      <w:pPr>
        <w:jc w:val="both"/>
      </w:pPr>
      <w:r>
        <w:t>Tegevusala</w:t>
      </w:r>
      <w:r w:rsidR="009F32A3">
        <w:t xml:space="preserve"> 08 202 „Rahvakultuur“ suureneb </w:t>
      </w:r>
      <w:r w:rsidR="002D1934">
        <w:t>14 280 eurot sh Kärstna mõisa</w:t>
      </w:r>
      <w:r w:rsidR="00BF43BB">
        <w:t>pargi</w:t>
      </w:r>
      <w:r w:rsidR="002D1934">
        <w:t xml:space="preserve"> kiviaia rajamise kallinemine</w:t>
      </w:r>
      <w:r w:rsidR="00BF43BB">
        <w:t xml:space="preserve"> 14 280 eurot, Saarepeedi Rahvamaja ventilatsioonitööde</w:t>
      </w:r>
      <w:r w:rsidR="001E7398">
        <w:t xml:space="preserve"> lõpetamiseks</w:t>
      </w:r>
      <w:r w:rsidR="00376859">
        <w:t xml:space="preserve"> </w:t>
      </w:r>
      <w:r w:rsidR="00B45254">
        <w:t>20 420 eurot</w:t>
      </w:r>
      <w:r w:rsidR="006619C8">
        <w:t xml:space="preserve"> (</w:t>
      </w:r>
      <w:r w:rsidR="00B45254">
        <w:t xml:space="preserve">tööde </w:t>
      </w:r>
      <w:r w:rsidR="00DB7FA1">
        <w:t>valmimine</w:t>
      </w:r>
      <w:r w:rsidR="00B45254">
        <w:t xml:space="preserve"> oli algselt planeeritud 20</w:t>
      </w:r>
      <w:r w:rsidR="001E7398">
        <w:t>22 aasta algusesse</w:t>
      </w:r>
      <w:r w:rsidR="006614DB">
        <w:t>),</w:t>
      </w:r>
      <w:r w:rsidR="001E7398">
        <w:t xml:space="preserve"> </w:t>
      </w:r>
      <w:r w:rsidR="0076783C">
        <w:t xml:space="preserve">Viiratsi Rahvamaja siseruumide projekteerimise kandumine 2022 aastasse </w:t>
      </w:r>
      <w:r w:rsidR="00BE66B1">
        <w:t>ja 2021 aastal 20 420 eurot suunamine Saarepeedi Rahvamaja ventilatsioonitööde lõpetamiseks.</w:t>
      </w:r>
    </w:p>
    <w:p w14:paraId="11E27806" w14:textId="0FD477DB" w:rsidR="00376859" w:rsidRDefault="00A910DC" w:rsidP="00E64496">
      <w:pPr>
        <w:jc w:val="both"/>
      </w:pPr>
      <w:r>
        <w:t xml:space="preserve">Tegevusala 09 110 „Alusharidus“ </w:t>
      </w:r>
      <w:r w:rsidR="00A9491B">
        <w:t xml:space="preserve">suurenemine 208 580 eurot sh </w:t>
      </w:r>
      <w:r w:rsidR="00E368BA">
        <w:t xml:space="preserve">Kolga-Jaani lasteaia ehituse kulude suurenemine 215 500 eurot seoses ehitaja </w:t>
      </w:r>
      <w:r w:rsidR="00EE58DB">
        <w:t xml:space="preserve">planeeritust </w:t>
      </w:r>
      <w:r w:rsidR="00A64F6E">
        <w:t>suurema tööjõudlusega</w:t>
      </w:r>
      <w:r w:rsidR="00853241">
        <w:t>, Ram</w:t>
      </w:r>
      <w:r w:rsidR="002C66B2">
        <w:t xml:space="preserve">si Lasteaed Taruke lasteaia hoone juurdeehituse projekteerimine 30 000 eurot ja </w:t>
      </w:r>
      <w:r w:rsidR="00FD0A04">
        <w:t xml:space="preserve">lasteaia õuevalgustuse rajamise kallinemine </w:t>
      </w:r>
      <w:r w:rsidR="007E6E53">
        <w:t xml:space="preserve">1360 eurot, Tarvastu lasteaia </w:t>
      </w:r>
      <w:proofErr w:type="spellStart"/>
      <w:r w:rsidR="007E6E53">
        <w:t>õueala</w:t>
      </w:r>
      <w:proofErr w:type="spellEnd"/>
      <w:r w:rsidR="007E6E53">
        <w:t xml:space="preserve"> arendamistööde</w:t>
      </w:r>
      <w:r w:rsidR="00E75E46">
        <w:t xml:space="preserve"> vähenemine 35 000 eurot</w:t>
      </w:r>
      <w:r w:rsidR="00BA7083">
        <w:t xml:space="preserve"> seoses </w:t>
      </w:r>
      <w:proofErr w:type="spellStart"/>
      <w:r w:rsidR="001D0D52">
        <w:t>õueala</w:t>
      </w:r>
      <w:proofErr w:type="spellEnd"/>
      <w:r w:rsidR="001D0D52">
        <w:t xml:space="preserve"> </w:t>
      </w:r>
      <w:r w:rsidR="00BA7083">
        <w:t xml:space="preserve">ehitustööde </w:t>
      </w:r>
      <w:r w:rsidR="007E6E53">
        <w:t>kandumi</w:t>
      </w:r>
      <w:r w:rsidR="00BA7083">
        <w:t xml:space="preserve">sega </w:t>
      </w:r>
      <w:r w:rsidR="007E6E53">
        <w:t xml:space="preserve">2022 aastasse </w:t>
      </w:r>
      <w:r w:rsidR="00BA7083">
        <w:t xml:space="preserve">(projekteerimine 2021 aastal), </w:t>
      </w:r>
      <w:r w:rsidR="009F4216">
        <w:t xml:space="preserve">Viljandi valla lasteaed Päikesekiir eelarve vähenemine </w:t>
      </w:r>
      <w:r w:rsidR="0080709B">
        <w:t xml:space="preserve">3280 eurot seoses </w:t>
      </w:r>
      <w:r w:rsidR="00D043A1">
        <w:t xml:space="preserve">planeeritud </w:t>
      </w:r>
      <w:r w:rsidR="00245C68">
        <w:t xml:space="preserve">kulutuste jäämisega alla põhivara kapitaliseerimise </w:t>
      </w:r>
      <w:r w:rsidR="004F57A4">
        <w:t>alampiiri (5000 eurot ilma käibemaksuta)</w:t>
      </w:r>
      <w:r w:rsidR="00494C26">
        <w:t xml:space="preserve"> ja </w:t>
      </w:r>
      <w:r w:rsidR="00C21207">
        <w:t xml:space="preserve">eelarveliste </w:t>
      </w:r>
      <w:r w:rsidR="00494C26">
        <w:t>vahendite suunamine põhitegevuskuludeks.</w:t>
      </w:r>
    </w:p>
    <w:p w14:paraId="37BC3CA5" w14:textId="10DB6AA2" w:rsidR="00376859" w:rsidRDefault="005D1E87" w:rsidP="00E64496">
      <w:pPr>
        <w:jc w:val="both"/>
      </w:pPr>
      <w:r>
        <w:t>Tegev</w:t>
      </w:r>
      <w:r w:rsidR="003A2B7A">
        <w:t>usala 09 212 „</w:t>
      </w:r>
      <w:r w:rsidR="00E23155">
        <w:t xml:space="preserve">Põhi-ja üldkeskharidus“ suurenemine </w:t>
      </w:r>
      <w:r w:rsidR="00ED7510">
        <w:t xml:space="preserve">5000 eurot </w:t>
      </w:r>
      <w:r w:rsidR="00E23155">
        <w:t xml:space="preserve">Paistu </w:t>
      </w:r>
      <w:r w:rsidR="00ED7510">
        <w:t xml:space="preserve">Kooli detailplaneeringu </w:t>
      </w:r>
      <w:r w:rsidR="00C6773F">
        <w:t>koostamiseks.</w:t>
      </w:r>
    </w:p>
    <w:p w14:paraId="37E4EA65" w14:textId="4D04F847" w:rsidR="00194D3F" w:rsidRDefault="000A532F" w:rsidP="00E64496">
      <w:pPr>
        <w:jc w:val="both"/>
      </w:pPr>
      <w:r>
        <w:lastRenderedPageBreak/>
        <w:t xml:space="preserve">Tegevusala 10 200 „Eakate </w:t>
      </w:r>
      <w:r w:rsidR="002C4F50">
        <w:t xml:space="preserve">sotsiaalhoolekande asutused“ </w:t>
      </w:r>
      <w:r w:rsidR="00194D3F">
        <w:t>vähenemine 8500 eurot seoses Kolga-Jaani Hooldekodu aia</w:t>
      </w:r>
      <w:r w:rsidR="00775D8D">
        <w:t xml:space="preserve"> rajamise </w:t>
      </w:r>
      <w:r w:rsidR="00194D3F">
        <w:t xml:space="preserve">maksumuse jäämisega alla </w:t>
      </w:r>
      <w:r w:rsidR="0068095D">
        <w:t xml:space="preserve">põhivara kapitaliseerimise alampiiri (5000 eurot ilma käibemaksuta) </w:t>
      </w:r>
      <w:r w:rsidR="00AA1717">
        <w:t xml:space="preserve">ja </w:t>
      </w:r>
      <w:r w:rsidR="00C21207">
        <w:t xml:space="preserve">eelarveliste </w:t>
      </w:r>
      <w:r w:rsidR="00AA1717">
        <w:t>vahendite suunamine põhitegevuskuludeks</w:t>
      </w:r>
      <w:r w:rsidR="000642F1">
        <w:t>.</w:t>
      </w:r>
    </w:p>
    <w:p w14:paraId="6A15F0A1" w14:textId="41C08796" w:rsidR="000642F1" w:rsidRDefault="000642F1" w:rsidP="00E64496">
      <w:pPr>
        <w:jc w:val="both"/>
      </w:pPr>
      <w:r>
        <w:t xml:space="preserve">Tegevusala 10 600 „ Eluasemeteenused </w:t>
      </w:r>
      <w:r w:rsidR="000B7A71">
        <w:t xml:space="preserve">sotsiaalsetele </w:t>
      </w:r>
      <w:r w:rsidR="00F732D0">
        <w:t xml:space="preserve">riskirühmadele“ 10 770 eurot sh Viiratsi Tugikodu </w:t>
      </w:r>
      <w:r w:rsidR="009E4821">
        <w:t xml:space="preserve">varikatuse kallinemine 970 eurot ja 9800 eurot endise Karula kaupluse </w:t>
      </w:r>
      <w:r w:rsidR="00AB62D4">
        <w:t>hoonest korterite ostmine.</w:t>
      </w:r>
    </w:p>
    <w:p w14:paraId="0B136953" w14:textId="4A80525F" w:rsidR="00376859" w:rsidRDefault="00376859" w:rsidP="00E64496">
      <w:pPr>
        <w:jc w:val="both"/>
      </w:pPr>
    </w:p>
    <w:p w14:paraId="7E054B7C" w14:textId="77777777" w:rsidR="00AB62D4" w:rsidRDefault="00AB62D4" w:rsidP="00E64496">
      <w:pPr>
        <w:jc w:val="both"/>
      </w:pPr>
    </w:p>
    <w:p w14:paraId="175FF856" w14:textId="5895986C" w:rsidR="00E64496" w:rsidRDefault="00E64496" w:rsidP="00E64496">
      <w:pPr>
        <w:jc w:val="both"/>
      </w:pPr>
      <w:r>
        <w:t xml:space="preserve">Investeerimistegevuse põhivara soetuseks antava sihtfinantseerimise </w:t>
      </w:r>
      <w:r w:rsidRPr="0052395C">
        <w:t>detailsem info on ära toodud alljärgnevas tabelis:</w:t>
      </w:r>
    </w:p>
    <w:p w14:paraId="4C958EB7" w14:textId="0EBFF509" w:rsidR="00840A06" w:rsidRDefault="00840A06" w:rsidP="00E64496">
      <w:pPr>
        <w:jc w:val="both"/>
      </w:pPr>
    </w:p>
    <w:p w14:paraId="75281FBA" w14:textId="0F27D97B" w:rsidR="00840A06" w:rsidRDefault="00000333" w:rsidP="00E64496">
      <w:pPr>
        <w:jc w:val="both"/>
      </w:pPr>
      <w:r w:rsidRPr="00000333">
        <w:rPr>
          <w:noProof/>
        </w:rPr>
        <w:drawing>
          <wp:inline distT="0" distB="0" distL="0" distR="0" wp14:anchorId="06CEEA33" wp14:editId="6621A087">
            <wp:extent cx="5939155" cy="4913630"/>
            <wp:effectExtent l="0" t="0" r="4445" b="1270"/>
            <wp:docPr id="1" name="Pilt 1" descr="Pilt, millel on kujutatud lau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laud&#10;&#10;Kirjeldus on genereeritud automaatsel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49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F857" w14:textId="2BAD6181" w:rsidR="00E64496" w:rsidRDefault="00E64496" w:rsidP="00E64496">
      <w:pPr>
        <w:jc w:val="both"/>
      </w:pPr>
    </w:p>
    <w:p w14:paraId="769028F7" w14:textId="7BAF5D6A" w:rsidR="00337EA1" w:rsidRDefault="00DD7DE9" w:rsidP="00E64496">
      <w:pPr>
        <w:jc w:val="both"/>
      </w:pPr>
      <w:r>
        <w:t xml:space="preserve">Tegevusala </w:t>
      </w:r>
      <w:r w:rsidR="00F85CEE">
        <w:t xml:space="preserve">05 200 </w:t>
      </w:r>
      <w:r>
        <w:t xml:space="preserve">„Heitveekäitlus“ eelarve </w:t>
      </w:r>
      <w:r w:rsidR="00391B48">
        <w:t>suurenemine 3000</w:t>
      </w:r>
      <w:r w:rsidR="00894AEA">
        <w:t xml:space="preserve"> eurot on </w:t>
      </w:r>
      <w:r w:rsidR="00391B48">
        <w:t>toetus Uusna 17 korteriühi</w:t>
      </w:r>
      <w:r w:rsidR="00A83E3A">
        <w:t>stule kanalisatsioonisüsteemi rajamiseks.</w:t>
      </w:r>
    </w:p>
    <w:p w14:paraId="175FF858" w14:textId="78536B7B" w:rsidR="00E64496" w:rsidRDefault="00FF309F" w:rsidP="00E64496">
      <w:pPr>
        <w:jc w:val="both"/>
      </w:pPr>
      <w:r>
        <w:t xml:space="preserve">Tegevusala </w:t>
      </w:r>
      <w:r w:rsidR="00F85CEE">
        <w:t xml:space="preserve">06 300 </w:t>
      </w:r>
      <w:r>
        <w:t>„Veevarustus“</w:t>
      </w:r>
      <w:r w:rsidR="00B86F86">
        <w:t xml:space="preserve"> </w:t>
      </w:r>
      <w:r w:rsidR="00F85CEE">
        <w:t xml:space="preserve">eelarve suurenemine </w:t>
      </w:r>
      <w:r w:rsidR="00965328">
        <w:t xml:space="preserve">14 040 eurot on toetus Järveotsa tee 11 </w:t>
      </w:r>
      <w:proofErr w:type="spellStart"/>
      <w:r w:rsidR="00965328">
        <w:t>Sinialliku</w:t>
      </w:r>
      <w:proofErr w:type="spellEnd"/>
      <w:r w:rsidR="00965328">
        <w:t xml:space="preserve"> küla puurkaevu rajamiseks</w:t>
      </w:r>
      <w:r w:rsidR="00BC6FF5">
        <w:t>.</w:t>
      </w:r>
    </w:p>
    <w:p w14:paraId="334F41F9" w14:textId="7579672F" w:rsidR="00B20216" w:rsidRDefault="00B20216" w:rsidP="00E64496">
      <w:pPr>
        <w:jc w:val="both"/>
      </w:pPr>
      <w:r>
        <w:t>Tegevusala 08 103 „</w:t>
      </w:r>
      <w:proofErr w:type="spellStart"/>
      <w:r>
        <w:t>Puh</w:t>
      </w:r>
      <w:r w:rsidR="003D6766">
        <w:t>k</w:t>
      </w:r>
      <w:r>
        <w:t>epargid</w:t>
      </w:r>
      <w:proofErr w:type="spellEnd"/>
      <w:r>
        <w:t xml:space="preserve"> ja </w:t>
      </w:r>
      <w:r w:rsidR="003D6766">
        <w:t xml:space="preserve">-baasid“ eelarve vähenemine 203 740 eurot </w:t>
      </w:r>
      <w:r w:rsidR="00286BE2">
        <w:t xml:space="preserve">sh suurenemine 11 760 eurot toetus Holstre-Polli Vabaajakeskusele </w:t>
      </w:r>
      <w:r w:rsidR="009C3245">
        <w:t xml:space="preserve">kunstlume valmistamise veetorustiku ehitamiseks, </w:t>
      </w:r>
      <w:r w:rsidR="0026756C">
        <w:t xml:space="preserve">MTÜ Tarvastu </w:t>
      </w:r>
      <w:r w:rsidR="00175E92">
        <w:t xml:space="preserve">Motoklubi toetuse </w:t>
      </w:r>
      <w:r w:rsidR="009C3245">
        <w:t xml:space="preserve">vähenemine 215 500 eurot </w:t>
      </w:r>
      <w:r w:rsidR="00A01E8D">
        <w:t xml:space="preserve">seoses asjaoluga , et Tarvastu Motokeskus vajab toetust </w:t>
      </w:r>
      <w:r w:rsidR="009E341D">
        <w:t xml:space="preserve">projekti </w:t>
      </w:r>
      <w:r w:rsidR="00441B38">
        <w:t xml:space="preserve">teostamiseks </w:t>
      </w:r>
      <w:r w:rsidR="000D0F5A">
        <w:t xml:space="preserve">2022 aastal ja vabanenud eelarvelised vahendid suunatakse </w:t>
      </w:r>
      <w:r w:rsidR="00D811C0">
        <w:t>Kolga-Jaani lasteaia</w:t>
      </w:r>
      <w:r w:rsidR="00EB01F9">
        <w:t>hoone rekonstrueerimiseks.</w:t>
      </w:r>
    </w:p>
    <w:p w14:paraId="136E0D24" w14:textId="03417960" w:rsidR="00EB01F9" w:rsidRDefault="00EB01F9" w:rsidP="00E64496">
      <w:pPr>
        <w:jc w:val="both"/>
      </w:pPr>
    </w:p>
    <w:p w14:paraId="77C87872" w14:textId="77777777" w:rsidR="006561C9" w:rsidRDefault="006561C9" w:rsidP="00E64496">
      <w:pPr>
        <w:jc w:val="both"/>
      </w:pPr>
    </w:p>
    <w:p w14:paraId="175FF85C" w14:textId="77777777" w:rsidR="00E64496" w:rsidRDefault="00E64496" w:rsidP="00E64496">
      <w:pPr>
        <w:jc w:val="both"/>
      </w:pPr>
      <w:r>
        <w:t>Koostaja: finantsnõunik Tiina Jaksi</w:t>
      </w:r>
    </w:p>
    <w:p w14:paraId="175FF85D" w14:textId="77777777" w:rsidR="006072A6" w:rsidRDefault="006072A6"/>
    <w:sectPr w:rsidR="006072A6">
      <w:footerReference w:type="default" r:id="rId15"/>
      <w:pgSz w:w="11905" w:h="16837"/>
      <w:pgMar w:top="680" w:right="851" w:bottom="680" w:left="1701" w:header="708" w:footer="708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6FF9" w14:textId="77777777" w:rsidR="00090639" w:rsidRDefault="00090639">
      <w:r>
        <w:separator/>
      </w:r>
    </w:p>
  </w:endnote>
  <w:endnote w:type="continuationSeparator" w:id="0">
    <w:p w14:paraId="47E31686" w14:textId="77777777" w:rsidR="00090639" w:rsidRDefault="0009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F864" w14:textId="77777777" w:rsidR="001602D5" w:rsidRDefault="00E64496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75FF865" w14:textId="77777777" w:rsidR="001602D5" w:rsidRDefault="0009063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1917" w14:textId="77777777" w:rsidR="00090639" w:rsidRDefault="00090639">
      <w:r>
        <w:separator/>
      </w:r>
    </w:p>
  </w:footnote>
  <w:footnote w:type="continuationSeparator" w:id="0">
    <w:p w14:paraId="0D0AA3A8" w14:textId="77777777" w:rsidR="00090639" w:rsidRDefault="00090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96"/>
    <w:rsid w:val="00000333"/>
    <w:rsid w:val="000061E3"/>
    <w:rsid w:val="00020D55"/>
    <w:rsid w:val="00023833"/>
    <w:rsid w:val="000252DC"/>
    <w:rsid w:val="000619B7"/>
    <w:rsid w:val="000642F1"/>
    <w:rsid w:val="00073A0B"/>
    <w:rsid w:val="00080E2B"/>
    <w:rsid w:val="00090639"/>
    <w:rsid w:val="00095762"/>
    <w:rsid w:val="000A007E"/>
    <w:rsid w:val="000A0FEB"/>
    <w:rsid w:val="000A4B27"/>
    <w:rsid w:val="000A532F"/>
    <w:rsid w:val="000B7A71"/>
    <w:rsid w:val="000C127B"/>
    <w:rsid w:val="000D0F5A"/>
    <w:rsid w:val="000E25E4"/>
    <w:rsid w:val="00106EFC"/>
    <w:rsid w:val="00110BC2"/>
    <w:rsid w:val="00112564"/>
    <w:rsid w:val="00112A93"/>
    <w:rsid w:val="00120F3A"/>
    <w:rsid w:val="00121279"/>
    <w:rsid w:val="00130E08"/>
    <w:rsid w:val="001550DF"/>
    <w:rsid w:val="00155960"/>
    <w:rsid w:val="00157989"/>
    <w:rsid w:val="00163838"/>
    <w:rsid w:val="00175E92"/>
    <w:rsid w:val="00182566"/>
    <w:rsid w:val="001947C9"/>
    <w:rsid w:val="00194D3F"/>
    <w:rsid w:val="001A5553"/>
    <w:rsid w:val="001B3626"/>
    <w:rsid w:val="001C4AD6"/>
    <w:rsid w:val="001D0D52"/>
    <w:rsid w:val="001E7398"/>
    <w:rsid w:val="001F0C4F"/>
    <w:rsid w:val="001F3154"/>
    <w:rsid w:val="002113BA"/>
    <w:rsid w:val="0021341D"/>
    <w:rsid w:val="00213B20"/>
    <w:rsid w:val="002158FE"/>
    <w:rsid w:val="0022569F"/>
    <w:rsid w:val="00241092"/>
    <w:rsid w:val="00245C68"/>
    <w:rsid w:val="002671DC"/>
    <w:rsid w:val="0026756C"/>
    <w:rsid w:val="00286BE2"/>
    <w:rsid w:val="002911E5"/>
    <w:rsid w:val="002A00F9"/>
    <w:rsid w:val="002A04C7"/>
    <w:rsid w:val="002A0AFB"/>
    <w:rsid w:val="002A2B97"/>
    <w:rsid w:val="002A451F"/>
    <w:rsid w:val="002A549B"/>
    <w:rsid w:val="002B0DEB"/>
    <w:rsid w:val="002C17AE"/>
    <w:rsid w:val="002C4F50"/>
    <w:rsid w:val="002C66B2"/>
    <w:rsid w:val="002D1934"/>
    <w:rsid w:val="002E208A"/>
    <w:rsid w:val="002E7852"/>
    <w:rsid w:val="002F4DF8"/>
    <w:rsid w:val="002F6B77"/>
    <w:rsid w:val="002F77E6"/>
    <w:rsid w:val="0031683A"/>
    <w:rsid w:val="00336EBC"/>
    <w:rsid w:val="00337EA1"/>
    <w:rsid w:val="00354AF9"/>
    <w:rsid w:val="003619F3"/>
    <w:rsid w:val="00363465"/>
    <w:rsid w:val="003733F0"/>
    <w:rsid w:val="00376859"/>
    <w:rsid w:val="00382A2C"/>
    <w:rsid w:val="00391B48"/>
    <w:rsid w:val="00394E4C"/>
    <w:rsid w:val="00396180"/>
    <w:rsid w:val="003A2B7A"/>
    <w:rsid w:val="003B2E17"/>
    <w:rsid w:val="003B4631"/>
    <w:rsid w:val="003B4BBA"/>
    <w:rsid w:val="003C180F"/>
    <w:rsid w:val="003D0E71"/>
    <w:rsid w:val="003D6766"/>
    <w:rsid w:val="003E236E"/>
    <w:rsid w:val="003E2C25"/>
    <w:rsid w:val="003F0744"/>
    <w:rsid w:val="0043124E"/>
    <w:rsid w:val="004409FC"/>
    <w:rsid w:val="00441B38"/>
    <w:rsid w:val="00447E4D"/>
    <w:rsid w:val="004508BB"/>
    <w:rsid w:val="00453EF3"/>
    <w:rsid w:val="00454522"/>
    <w:rsid w:val="00466A3E"/>
    <w:rsid w:val="00470FB1"/>
    <w:rsid w:val="0047256E"/>
    <w:rsid w:val="00494C26"/>
    <w:rsid w:val="004A267F"/>
    <w:rsid w:val="004A2FCE"/>
    <w:rsid w:val="004C0DD8"/>
    <w:rsid w:val="004C14D9"/>
    <w:rsid w:val="004C68E7"/>
    <w:rsid w:val="004D47F4"/>
    <w:rsid w:val="004D779A"/>
    <w:rsid w:val="004F57A4"/>
    <w:rsid w:val="00510A6A"/>
    <w:rsid w:val="00525E27"/>
    <w:rsid w:val="00543A60"/>
    <w:rsid w:val="0054613E"/>
    <w:rsid w:val="00552986"/>
    <w:rsid w:val="005609F6"/>
    <w:rsid w:val="0056110F"/>
    <w:rsid w:val="00577956"/>
    <w:rsid w:val="00583342"/>
    <w:rsid w:val="005A4853"/>
    <w:rsid w:val="005B464D"/>
    <w:rsid w:val="005B6A7C"/>
    <w:rsid w:val="005C2761"/>
    <w:rsid w:val="005C5DB4"/>
    <w:rsid w:val="005D1E87"/>
    <w:rsid w:val="005D552A"/>
    <w:rsid w:val="00601EFD"/>
    <w:rsid w:val="006072A6"/>
    <w:rsid w:val="00611EE4"/>
    <w:rsid w:val="00623778"/>
    <w:rsid w:val="00645EFF"/>
    <w:rsid w:val="00646767"/>
    <w:rsid w:val="006561C9"/>
    <w:rsid w:val="006614DB"/>
    <w:rsid w:val="006619C8"/>
    <w:rsid w:val="0068095D"/>
    <w:rsid w:val="006B4A77"/>
    <w:rsid w:val="006C4228"/>
    <w:rsid w:val="006C7269"/>
    <w:rsid w:val="006E7EB6"/>
    <w:rsid w:val="00706FDD"/>
    <w:rsid w:val="007221FE"/>
    <w:rsid w:val="0073735A"/>
    <w:rsid w:val="00747A9B"/>
    <w:rsid w:val="00750E65"/>
    <w:rsid w:val="007573F0"/>
    <w:rsid w:val="00764C86"/>
    <w:rsid w:val="0076783C"/>
    <w:rsid w:val="00772D3D"/>
    <w:rsid w:val="00774AE4"/>
    <w:rsid w:val="00775D8D"/>
    <w:rsid w:val="00777044"/>
    <w:rsid w:val="007B3BCA"/>
    <w:rsid w:val="007B5319"/>
    <w:rsid w:val="007C2AFF"/>
    <w:rsid w:val="007C4ED7"/>
    <w:rsid w:val="007E6E53"/>
    <w:rsid w:val="0080709B"/>
    <w:rsid w:val="008113C6"/>
    <w:rsid w:val="008125C8"/>
    <w:rsid w:val="0081580F"/>
    <w:rsid w:val="0082002F"/>
    <w:rsid w:val="00824A3A"/>
    <w:rsid w:val="0083088D"/>
    <w:rsid w:val="00840A06"/>
    <w:rsid w:val="00853241"/>
    <w:rsid w:val="00877BA8"/>
    <w:rsid w:val="008858B2"/>
    <w:rsid w:val="00891F30"/>
    <w:rsid w:val="00894AEA"/>
    <w:rsid w:val="00897AD3"/>
    <w:rsid w:val="008C0764"/>
    <w:rsid w:val="008E1BD5"/>
    <w:rsid w:val="008E6FB8"/>
    <w:rsid w:val="00904ED7"/>
    <w:rsid w:val="00936B7B"/>
    <w:rsid w:val="009426A1"/>
    <w:rsid w:val="00946564"/>
    <w:rsid w:val="0095444B"/>
    <w:rsid w:val="0096316A"/>
    <w:rsid w:val="00965328"/>
    <w:rsid w:val="0097113A"/>
    <w:rsid w:val="00975932"/>
    <w:rsid w:val="00977BC3"/>
    <w:rsid w:val="00981D80"/>
    <w:rsid w:val="00982221"/>
    <w:rsid w:val="009922A8"/>
    <w:rsid w:val="0099444F"/>
    <w:rsid w:val="009B6889"/>
    <w:rsid w:val="009C3245"/>
    <w:rsid w:val="009D24F1"/>
    <w:rsid w:val="009D5FE9"/>
    <w:rsid w:val="009E0704"/>
    <w:rsid w:val="009E341D"/>
    <w:rsid w:val="009E4821"/>
    <w:rsid w:val="009F32A3"/>
    <w:rsid w:val="009F4216"/>
    <w:rsid w:val="00A01E8D"/>
    <w:rsid w:val="00A045D4"/>
    <w:rsid w:val="00A17A92"/>
    <w:rsid w:val="00A217FE"/>
    <w:rsid w:val="00A5581D"/>
    <w:rsid w:val="00A57E61"/>
    <w:rsid w:val="00A64F6E"/>
    <w:rsid w:val="00A70C14"/>
    <w:rsid w:val="00A71953"/>
    <w:rsid w:val="00A83E3A"/>
    <w:rsid w:val="00A87A74"/>
    <w:rsid w:val="00A910DC"/>
    <w:rsid w:val="00A91FEF"/>
    <w:rsid w:val="00A9491B"/>
    <w:rsid w:val="00A9590B"/>
    <w:rsid w:val="00AA1717"/>
    <w:rsid w:val="00AA424E"/>
    <w:rsid w:val="00AA6989"/>
    <w:rsid w:val="00AB0AE4"/>
    <w:rsid w:val="00AB1B94"/>
    <w:rsid w:val="00AB3358"/>
    <w:rsid w:val="00AB62D4"/>
    <w:rsid w:val="00AB7720"/>
    <w:rsid w:val="00AC2607"/>
    <w:rsid w:val="00AE0C75"/>
    <w:rsid w:val="00AF4004"/>
    <w:rsid w:val="00B034CF"/>
    <w:rsid w:val="00B15877"/>
    <w:rsid w:val="00B15EB2"/>
    <w:rsid w:val="00B20216"/>
    <w:rsid w:val="00B24A06"/>
    <w:rsid w:val="00B404F9"/>
    <w:rsid w:val="00B43CAD"/>
    <w:rsid w:val="00B45254"/>
    <w:rsid w:val="00B54EDC"/>
    <w:rsid w:val="00B716FA"/>
    <w:rsid w:val="00B86F86"/>
    <w:rsid w:val="00B92E78"/>
    <w:rsid w:val="00BA232C"/>
    <w:rsid w:val="00BA7083"/>
    <w:rsid w:val="00BB2009"/>
    <w:rsid w:val="00BC6FF5"/>
    <w:rsid w:val="00BD1DA8"/>
    <w:rsid w:val="00BE30E3"/>
    <w:rsid w:val="00BE66B1"/>
    <w:rsid w:val="00BE7806"/>
    <w:rsid w:val="00BF43BB"/>
    <w:rsid w:val="00C0644E"/>
    <w:rsid w:val="00C07521"/>
    <w:rsid w:val="00C15054"/>
    <w:rsid w:val="00C21207"/>
    <w:rsid w:val="00C24DF5"/>
    <w:rsid w:val="00C34CC9"/>
    <w:rsid w:val="00C516C6"/>
    <w:rsid w:val="00C60E7C"/>
    <w:rsid w:val="00C61695"/>
    <w:rsid w:val="00C65035"/>
    <w:rsid w:val="00C6773F"/>
    <w:rsid w:val="00C7195F"/>
    <w:rsid w:val="00C860AB"/>
    <w:rsid w:val="00C94D65"/>
    <w:rsid w:val="00CA53DC"/>
    <w:rsid w:val="00CB13B7"/>
    <w:rsid w:val="00CB1C72"/>
    <w:rsid w:val="00CC2684"/>
    <w:rsid w:val="00CC6599"/>
    <w:rsid w:val="00CD4958"/>
    <w:rsid w:val="00CD4E81"/>
    <w:rsid w:val="00CD7A2A"/>
    <w:rsid w:val="00CE69F2"/>
    <w:rsid w:val="00D02F59"/>
    <w:rsid w:val="00D043A1"/>
    <w:rsid w:val="00D05D4F"/>
    <w:rsid w:val="00D20023"/>
    <w:rsid w:val="00D23827"/>
    <w:rsid w:val="00D26CCB"/>
    <w:rsid w:val="00D321E5"/>
    <w:rsid w:val="00D32F1C"/>
    <w:rsid w:val="00D33A9A"/>
    <w:rsid w:val="00D34C03"/>
    <w:rsid w:val="00D41591"/>
    <w:rsid w:val="00D41BD3"/>
    <w:rsid w:val="00D41DD5"/>
    <w:rsid w:val="00D51530"/>
    <w:rsid w:val="00D557A8"/>
    <w:rsid w:val="00D61F61"/>
    <w:rsid w:val="00D632E3"/>
    <w:rsid w:val="00D76576"/>
    <w:rsid w:val="00D77F35"/>
    <w:rsid w:val="00D811C0"/>
    <w:rsid w:val="00D83B6A"/>
    <w:rsid w:val="00D92248"/>
    <w:rsid w:val="00DA438B"/>
    <w:rsid w:val="00DA709B"/>
    <w:rsid w:val="00DB08B5"/>
    <w:rsid w:val="00DB7FA1"/>
    <w:rsid w:val="00DD7DE9"/>
    <w:rsid w:val="00DE54DD"/>
    <w:rsid w:val="00DF574C"/>
    <w:rsid w:val="00E03B8F"/>
    <w:rsid w:val="00E11E43"/>
    <w:rsid w:val="00E12EFC"/>
    <w:rsid w:val="00E15BB1"/>
    <w:rsid w:val="00E23155"/>
    <w:rsid w:val="00E368BA"/>
    <w:rsid w:val="00E427F4"/>
    <w:rsid w:val="00E5155A"/>
    <w:rsid w:val="00E52141"/>
    <w:rsid w:val="00E642F3"/>
    <w:rsid w:val="00E64496"/>
    <w:rsid w:val="00E75E46"/>
    <w:rsid w:val="00E764E9"/>
    <w:rsid w:val="00E83853"/>
    <w:rsid w:val="00E85850"/>
    <w:rsid w:val="00E95332"/>
    <w:rsid w:val="00EA1592"/>
    <w:rsid w:val="00EB01F9"/>
    <w:rsid w:val="00EB6D95"/>
    <w:rsid w:val="00EC1ABB"/>
    <w:rsid w:val="00EC28E3"/>
    <w:rsid w:val="00ED0A15"/>
    <w:rsid w:val="00ED3754"/>
    <w:rsid w:val="00ED6D97"/>
    <w:rsid w:val="00ED7510"/>
    <w:rsid w:val="00EE4611"/>
    <w:rsid w:val="00EE58DB"/>
    <w:rsid w:val="00F07681"/>
    <w:rsid w:val="00F25A70"/>
    <w:rsid w:val="00F35B69"/>
    <w:rsid w:val="00F4240F"/>
    <w:rsid w:val="00F60F31"/>
    <w:rsid w:val="00F646CE"/>
    <w:rsid w:val="00F732D0"/>
    <w:rsid w:val="00F73F2B"/>
    <w:rsid w:val="00F75BD9"/>
    <w:rsid w:val="00F85CEE"/>
    <w:rsid w:val="00FB0A1D"/>
    <w:rsid w:val="00FB150C"/>
    <w:rsid w:val="00FC0D7F"/>
    <w:rsid w:val="00FC246D"/>
    <w:rsid w:val="00FC53F9"/>
    <w:rsid w:val="00FC6D2D"/>
    <w:rsid w:val="00FD0A04"/>
    <w:rsid w:val="00FD4666"/>
    <w:rsid w:val="00FD5919"/>
    <w:rsid w:val="00FE138A"/>
    <w:rsid w:val="00FE1F6D"/>
    <w:rsid w:val="00FF309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F83D"/>
  <w15:chartTrackingRefBased/>
  <w15:docId w15:val="{E8FA6447-9DC3-4E6E-A76A-6DA4BB1A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644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E6449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644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6449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6449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665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Jaksi</dc:creator>
  <cp:keywords/>
  <dc:description/>
  <cp:lastModifiedBy>Karmen Küünal Paltser</cp:lastModifiedBy>
  <cp:revision>2</cp:revision>
  <cp:lastPrinted>2020-05-21T10:54:00Z</cp:lastPrinted>
  <dcterms:created xsi:type="dcterms:W3CDTF">2021-12-15T06:24:00Z</dcterms:created>
  <dcterms:modified xsi:type="dcterms:W3CDTF">2021-12-15T06:24:00Z</dcterms:modified>
</cp:coreProperties>
</file>